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48" w:rsidRDefault="00C17F27" w:rsidP="00C85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 5.</w:t>
      </w:r>
      <w:r w:rsidR="0090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A6">
        <w:rPr>
          <w:rFonts w:ascii="Times New Roman" w:hAnsi="Times New Roman" w:cs="Times New Roman"/>
          <w:b/>
          <w:sz w:val="24"/>
          <w:szCs w:val="24"/>
        </w:rPr>
        <w:t xml:space="preserve">ELOCUTIO (II). </w:t>
      </w:r>
      <w:r>
        <w:rPr>
          <w:rFonts w:ascii="Times New Roman" w:hAnsi="Times New Roman" w:cs="Times New Roman"/>
          <w:b/>
          <w:sz w:val="24"/>
          <w:szCs w:val="24"/>
        </w:rPr>
        <w:t>UN TIPO ESPECIAL DE TEXTO ACADÉMICO: EL ENSAYO</w:t>
      </w:r>
    </w:p>
    <w:p w:rsidR="003C29BB" w:rsidRDefault="003C29BB" w:rsidP="003C2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elaborado por Jose Antonio Ramos Arteaga bajo licencia </w:t>
      </w:r>
      <w:hyperlink r:id="rId5" w:history="1"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Creative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Commons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Reconocimiento-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NoComercial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CompartirIgual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4.0 Internacional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9BB" w:rsidRDefault="003C29BB" w:rsidP="003C2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BB" w:rsidRPr="0090075D" w:rsidRDefault="003C29BB" w:rsidP="00C85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394" w:rsidRPr="0090075D" w:rsidRDefault="00C85394" w:rsidP="00C8539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075D">
        <w:rPr>
          <w:rFonts w:ascii="Times New Roman" w:hAnsi="Times New Roman" w:cs="Times New Roman"/>
          <w:sz w:val="20"/>
          <w:szCs w:val="20"/>
        </w:rPr>
        <w:t>(Segu</w:t>
      </w:r>
      <w:r w:rsidR="00B671F2" w:rsidRPr="0090075D">
        <w:rPr>
          <w:rFonts w:ascii="Times New Roman" w:hAnsi="Times New Roman" w:cs="Times New Roman"/>
          <w:sz w:val="20"/>
          <w:szCs w:val="20"/>
        </w:rPr>
        <w:t>iremos para estas notas</w:t>
      </w:r>
      <w:r w:rsidRPr="0090075D">
        <w:rPr>
          <w:rFonts w:ascii="Times New Roman" w:hAnsi="Times New Roman" w:cs="Times New Roman"/>
          <w:sz w:val="20"/>
          <w:szCs w:val="20"/>
        </w:rPr>
        <w:t xml:space="preserve"> el trabajo de Lina Marcela Trigos Carrillo titulado </w:t>
      </w:r>
      <w:r w:rsidRPr="0090075D">
        <w:rPr>
          <w:rFonts w:ascii="Times New Roman" w:hAnsi="Times New Roman" w:cs="Times New Roman"/>
          <w:i/>
          <w:sz w:val="20"/>
          <w:szCs w:val="20"/>
        </w:rPr>
        <w:t>¿Ensayamos? Manual de redacción de ensayos</w:t>
      </w:r>
      <w:r w:rsidR="007437FF" w:rsidRPr="009007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437FF" w:rsidRPr="0090075D">
        <w:rPr>
          <w:rFonts w:ascii="Times New Roman" w:hAnsi="Times New Roman" w:cs="Times New Roman"/>
          <w:sz w:val="20"/>
          <w:szCs w:val="20"/>
        </w:rPr>
        <w:t>y el trabajo</w:t>
      </w:r>
      <w:r w:rsidR="00A94AE2" w:rsidRPr="0090075D">
        <w:rPr>
          <w:rFonts w:ascii="Times New Roman" w:hAnsi="Times New Roman" w:cs="Times New Roman"/>
          <w:sz w:val="20"/>
          <w:szCs w:val="20"/>
        </w:rPr>
        <w:t>,</w:t>
      </w:r>
      <w:r w:rsidR="007437FF" w:rsidRPr="0090075D">
        <w:rPr>
          <w:rFonts w:ascii="Times New Roman" w:hAnsi="Times New Roman" w:cs="Times New Roman"/>
          <w:sz w:val="20"/>
          <w:szCs w:val="20"/>
        </w:rPr>
        <w:t xml:space="preserve"> coordinado por Estrella </w:t>
      </w:r>
      <w:proofErr w:type="spellStart"/>
      <w:r w:rsidR="007437FF" w:rsidRPr="0090075D">
        <w:rPr>
          <w:rFonts w:ascii="Times New Roman" w:hAnsi="Times New Roman" w:cs="Times New Roman"/>
          <w:sz w:val="20"/>
          <w:szCs w:val="20"/>
        </w:rPr>
        <w:t>Montolío</w:t>
      </w:r>
      <w:proofErr w:type="spellEnd"/>
      <w:r w:rsidR="00A94AE2" w:rsidRPr="0090075D">
        <w:rPr>
          <w:rFonts w:ascii="Times New Roman" w:hAnsi="Times New Roman" w:cs="Times New Roman"/>
          <w:sz w:val="20"/>
          <w:szCs w:val="20"/>
        </w:rPr>
        <w:t>,</w:t>
      </w:r>
      <w:r w:rsidR="007437FF" w:rsidRPr="0090075D">
        <w:rPr>
          <w:rFonts w:ascii="Times New Roman" w:hAnsi="Times New Roman" w:cs="Times New Roman"/>
          <w:sz w:val="20"/>
          <w:szCs w:val="20"/>
        </w:rPr>
        <w:t xml:space="preserve"> </w:t>
      </w:r>
      <w:r w:rsidR="007437FF" w:rsidRPr="0090075D">
        <w:rPr>
          <w:rFonts w:ascii="Times New Roman" w:hAnsi="Times New Roman" w:cs="Times New Roman"/>
          <w:i/>
          <w:sz w:val="20"/>
          <w:szCs w:val="20"/>
        </w:rPr>
        <w:t>Manual práctico de escritura académica</w:t>
      </w:r>
      <w:r w:rsidRPr="0090075D">
        <w:rPr>
          <w:rFonts w:ascii="Times New Roman" w:hAnsi="Times New Roman" w:cs="Times New Roman"/>
          <w:sz w:val="20"/>
          <w:szCs w:val="20"/>
        </w:rPr>
        <w:t>)</w:t>
      </w:r>
    </w:p>
    <w:p w:rsidR="0090075D" w:rsidRDefault="0090075D" w:rsidP="00C853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394" w:rsidRPr="0090075D" w:rsidRDefault="00EE66F3" w:rsidP="00C853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75D">
        <w:rPr>
          <w:rFonts w:ascii="Times New Roman" w:hAnsi="Times New Roman" w:cs="Times New Roman"/>
          <w:b/>
          <w:sz w:val="24"/>
          <w:szCs w:val="24"/>
        </w:rPr>
        <w:t>El ensayo como trabajo de investigación en el aula</w:t>
      </w:r>
    </w:p>
    <w:p w:rsidR="00C80EA7" w:rsidRDefault="00EE66F3" w:rsidP="00C17F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primer apartado tendríamos que definir a qué tipo de</w:t>
      </w:r>
      <w:r w:rsidR="00B671F2">
        <w:rPr>
          <w:rFonts w:ascii="Times New Roman" w:hAnsi="Times New Roman" w:cs="Times New Roman"/>
          <w:sz w:val="24"/>
          <w:szCs w:val="24"/>
        </w:rPr>
        <w:t xml:space="preserve"> ensayo nos estamos refiriendo: la historia del ensayo moderno señala al francés Montaigne y al inglés Francis Bacon como sus iniciadores. La raíz del</w:t>
      </w:r>
      <w:r w:rsidR="00CB24E7">
        <w:rPr>
          <w:rFonts w:ascii="Times New Roman" w:hAnsi="Times New Roman" w:cs="Times New Roman"/>
          <w:sz w:val="24"/>
          <w:szCs w:val="24"/>
        </w:rPr>
        <w:t xml:space="preserve"> ensayo es la </w:t>
      </w:r>
      <w:r w:rsidR="00CB24E7" w:rsidRPr="0090075D">
        <w:rPr>
          <w:rFonts w:ascii="Times New Roman" w:hAnsi="Times New Roman" w:cs="Times New Roman"/>
          <w:b/>
          <w:sz w:val="24"/>
          <w:szCs w:val="24"/>
        </w:rPr>
        <w:t>meditación razonada</w:t>
      </w:r>
      <w:r w:rsidR="00CB24E7">
        <w:rPr>
          <w:rFonts w:ascii="Times New Roman" w:hAnsi="Times New Roman" w:cs="Times New Roman"/>
          <w:sz w:val="24"/>
          <w:szCs w:val="24"/>
        </w:rPr>
        <w:t xml:space="preserve"> o libre sobre un tema, concepto, autor, texto, etc.</w:t>
      </w:r>
      <w:r w:rsidR="00F648BA">
        <w:rPr>
          <w:rFonts w:ascii="Times New Roman" w:hAnsi="Times New Roman" w:cs="Times New Roman"/>
          <w:sz w:val="24"/>
          <w:szCs w:val="24"/>
        </w:rPr>
        <w:t xml:space="preserve"> Esta meditación, aunque no está reñida con las estructuras tradicionales del discurso científico (esto es, la presentación</w:t>
      </w:r>
      <w:r w:rsidR="00B135D3">
        <w:rPr>
          <w:rFonts w:ascii="Times New Roman" w:hAnsi="Times New Roman" w:cs="Times New Roman"/>
          <w:sz w:val="24"/>
          <w:szCs w:val="24"/>
        </w:rPr>
        <w:t xml:space="preserve"> de los resultados</w:t>
      </w:r>
      <w:r w:rsidR="00F648BA">
        <w:rPr>
          <w:rFonts w:ascii="Times New Roman" w:hAnsi="Times New Roman" w:cs="Times New Roman"/>
          <w:sz w:val="24"/>
          <w:szCs w:val="24"/>
        </w:rPr>
        <w:t xml:space="preserve"> deduc</w:t>
      </w:r>
      <w:r w:rsidR="00B135D3">
        <w:rPr>
          <w:rFonts w:ascii="Times New Roman" w:hAnsi="Times New Roman" w:cs="Times New Roman"/>
          <w:sz w:val="24"/>
          <w:szCs w:val="24"/>
        </w:rPr>
        <w:t>tiva o</w:t>
      </w:r>
      <w:r w:rsidR="00F648BA">
        <w:rPr>
          <w:rFonts w:ascii="Times New Roman" w:hAnsi="Times New Roman" w:cs="Times New Roman"/>
          <w:sz w:val="24"/>
          <w:szCs w:val="24"/>
        </w:rPr>
        <w:t xml:space="preserve"> inductiva</w:t>
      </w:r>
      <w:r w:rsidR="00B135D3">
        <w:rPr>
          <w:rFonts w:ascii="Times New Roman" w:hAnsi="Times New Roman" w:cs="Times New Roman"/>
          <w:sz w:val="24"/>
          <w:szCs w:val="24"/>
        </w:rPr>
        <w:t>mente, en la mayoría de los casos</w:t>
      </w:r>
      <w:r w:rsidR="00F648BA">
        <w:rPr>
          <w:rFonts w:ascii="Times New Roman" w:hAnsi="Times New Roman" w:cs="Times New Roman"/>
          <w:sz w:val="24"/>
          <w:szCs w:val="24"/>
        </w:rPr>
        <w:t>), tiene una relación privilegiada con el “yo” autor del ensayo</w:t>
      </w:r>
      <w:r w:rsidR="00B135D3">
        <w:rPr>
          <w:rFonts w:ascii="Times New Roman" w:hAnsi="Times New Roman" w:cs="Times New Roman"/>
          <w:sz w:val="24"/>
          <w:szCs w:val="24"/>
        </w:rPr>
        <w:t xml:space="preserve">: en otras palabras, en el ensayo hay una propuesta de lectura personal </w:t>
      </w:r>
      <w:r w:rsidR="00E41DBB">
        <w:rPr>
          <w:rFonts w:ascii="Times New Roman" w:hAnsi="Times New Roman" w:cs="Times New Roman"/>
          <w:sz w:val="24"/>
          <w:szCs w:val="24"/>
        </w:rPr>
        <w:t>en el que la intuición, los intereses estético</w:t>
      </w:r>
      <w:r w:rsidR="00C80EA7">
        <w:rPr>
          <w:rFonts w:ascii="Times New Roman" w:hAnsi="Times New Roman" w:cs="Times New Roman"/>
          <w:sz w:val="24"/>
          <w:szCs w:val="24"/>
        </w:rPr>
        <w:t>s</w:t>
      </w:r>
      <w:r w:rsidR="00E41DBB">
        <w:rPr>
          <w:rFonts w:ascii="Times New Roman" w:hAnsi="Times New Roman" w:cs="Times New Roman"/>
          <w:sz w:val="24"/>
          <w:szCs w:val="24"/>
        </w:rPr>
        <w:t xml:space="preserve"> o éticos del ensayista o el simple placer del comentario tiñen los propósitos </w:t>
      </w:r>
      <w:r w:rsidR="00C80EA7">
        <w:rPr>
          <w:rFonts w:ascii="Times New Roman" w:hAnsi="Times New Roman" w:cs="Times New Roman"/>
          <w:sz w:val="24"/>
          <w:szCs w:val="24"/>
        </w:rPr>
        <w:t>de su escritura.</w:t>
      </w:r>
      <w:r w:rsidR="00E4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9C9" w:rsidRDefault="00C80EA7" w:rsidP="00C17F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Algunas características de este escrito serían: a) no busca la exhaustividad, ni abarcar el objeto de meditación en su totalidad</w:t>
      </w:r>
      <w:r w:rsidR="00F01D47">
        <w:rPr>
          <w:rFonts w:ascii="Times New Roman" w:hAnsi="Times New Roman" w:cs="Times New Roman"/>
          <w:sz w:val="24"/>
          <w:szCs w:val="24"/>
        </w:rPr>
        <w:t xml:space="preserve">; b) </w:t>
      </w:r>
      <w:r w:rsidR="000A5CFA">
        <w:rPr>
          <w:rFonts w:ascii="Times New Roman" w:hAnsi="Times New Roman" w:cs="Times New Roman"/>
          <w:sz w:val="24"/>
          <w:szCs w:val="24"/>
        </w:rPr>
        <w:t>la perspectiva del autor puede ser más literaria o tender más hacia un trabajo objetivo, en ambos casos el estilo utilizado denota a través del lenguaje</w:t>
      </w:r>
      <w:r w:rsidR="009D0E29">
        <w:rPr>
          <w:rFonts w:ascii="Times New Roman" w:hAnsi="Times New Roman" w:cs="Times New Roman"/>
          <w:sz w:val="24"/>
          <w:szCs w:val="24"/>
        </w:rPr>
        <w:t>,</w:t>
      </w:r>
      <w:r w:rsidR="000A5CFA">
        <w:rPr>
          <w:rFonts w:ascii="Times New Roman" w:hAnsi="Times New Roman" w:cs="Times New Roman"/>
          <w:sz w:val="24"/>
          <w:szCs w:val="24"/>
        </w:rPr>
        <w:t xml:space="preserve"> fundamentalmente</w:t>
      </w:r>
      <w:r w:rsidR="009D0E29">
        <w:rPr>
          <w:rFonts w:ascii="Times New Roman" w:hAnsi="Times New Roman" w:cs="Times New Roman"/>
          <w:sz w:val="24"/>
          <w:szCs w:val="24"/>
        </w:rPr>
        <w:t>,</w:t>
      </w:r>
      <w:r w:rsidR="000A5CFA">
        <w:rPr>
          <w:rFonts w:ascii="Times New Roman" w:hAnsi="Times New Roman" w:cs="Times New Roman"/>
          <w:sz w:val="24"/>
          <w:szCs w:val="24"/>
        </w:rPr>
        <w:t xml:space="preserve"> la personalidad del autor</w:t>
      </w:r>
      <w:r w:rsidR="009D0E29">
        <w:rPr>
          <w:rFonts w:ascii="Times New Roman" w:hAnsi="Times New Roman" w:cs="Times New Roman"/>
          <w:sz w:val="24"/>
          <w:szCs w:val="24"/>
        </w:rPr>
        <w:t>, por ello se habla de un discurso “orgánico” para el texto ensayístico más que mecánico</w:t>
      </w:r>
      <w:r w:rsidR="0090075D">
        <w:rPr>
          <w:rFonts w:ascii="Times New Roman" w:hAnsi="Times New Roman" w:cs="Times New Roman"/>
          <w:sz w:val="24"/>
          <w:szCs w:val="24"/>
        </w:rPr>
        <w:t xml:space="preserve"> u objetivista</w:t>
      </w:r>
      <w:r w:rsidR="009D0E29">
        <w:rPr>
          <w:rFonts w:ascii="Times New Roman" w:hAnsi="Times New Roman" w:cs="Times New Roman"/>
          <w:sz w:val="24"/>
          <w:szCs w:val="24"/>
        </w:rPr>
        <w:t xml:space="preserve">; c) </w:t>
      </w:r>
      <w:r w:rsidR="00A46858">
        <w:rPr>
          <w:rFonts w:ascii="Times New Roman" w:hAnsi="Times New Roman" w:cs="Times New Roman"/>
          <w:sz w:val="24"/>
          <w:szCs w:val="24"/>
        </w:rPr>
        <w:t>e</w:t>
      </w:r>
      <w:r w:rsidR="009D0E29">
        <w:rPr>
          <w:rFonts w:ascii="Times New Roman" w:hAnsi="Times New Roman" w:cs="Times New Roman"/>
          <w:sz w:val="24"/>
          <w:szCs w:val="24"/>
        </w:rPr>
        <w:t xml:space="preserve">sta “organicidad” implica un grado de libertad estilística y crítica que dificulta dar un recetario cerrado como ocurre con otros textos de marcado carácter académico; </w:t>
      </w:r>
      <w:r w:rsidR="00A46858">
        <w:rPr>
          <w:rFonts w:ascii="Times New Roman" w:hAnsi="Times New Roman" w:cs="Times New Roman"/>
          <w:sz w:val="24"/>
          <w:szCs w:val="24"/>
        </w:rPr>
        <w:t xml:space="preserve">d) </w:t>
      </w:r>
      <w:r w:rsidR="003B0ED6">
        <w:rPr>
          <w:rFonts w:ascii="Times New Roman" w:hAnsi="Times New Roman" w:cs="Times New Roman"/>
          <w:sz w:val="24"/>
          <w:szCs w:val="24"/>
        </w:rPr>
        <w:t>la profundidad  de la reflexión no depende del tema o de la persuasión argumentativa del ensayista</w:t>
      </w:r>
      <w:r w:rsidR="00925544">
        <w:rPr>
          <w:rFonts w:ascii="Times New Roman" w:hAnsi="Times New Roman" w:cs="Times New Roman"/>
          <w:sz w:val="24"/>
          <w:szCs w:val="24"/>
        </w:rPr>
        <w:t xml:space="preserve"> sino del grado de intensidad en la combinación de dos ejes: la visión singular que aporta el autor y el lenguaje con el que la expresa, esto es, tras leer el ensayo no solo hemos captado el encuentro creativo de</w:t>
      </w:r>
      <w:r w:rsidR="00717600">
        <w:rPr>
          <w:rFonts w:ascii="Times New Roman" w:hAnsi="Times New Roman" w:cs="Times New Roman"/>
          <w:sz w:val="24"/>
          <w:szCs w:val="24"/>
        </w:rPr>
        <w:t>l ensayista con el objeto de su meditación sino también excita</w:t>
      </w:r>
      <w:r w:rsidR="00122BB1">
        <w:rPr>
          <w:rFonts w:ascii="Times New Roman" w:hAnsi="Times New Roman" w:cs="Times New Roman"/>
          <w:sz w:val="24"/>
          <w:szCs w:val="24"/>
        </w:rPr>
        <w:t xml:space="preserve"> y enriquece</w:t>
      </w:r>
      <w:r w:rsidR="00717600">
        <w:rPr>
          <w:rFonts w:ascii="Times New Roman" w:hAnsi="Times New Roman" w:cs="Times New Roman"/>
          <w:sz w:val="24"/>
          <w:szCs w:val="24"/>
        </w:rPr>
        <w:t xml:space="preserve"> nuestra imaginación lectora (con esa lectura nueva</w:t>
      </w:r>
      <w:r w:rsidR="00122BB1">
        <w:rPr>
          <w:rFonts w:ascii="Times New Roman" w:hAnsi="Times New Roman" w:cs="Times New Roman"/>
          <w:sz w:val="24"/>
          <w:szCs w:val="24"/>
        </w:rPr>
        <w:t xml:space="preserve">); e) finalmente, en este encuentro del que es testigo el lector hay un </w:t>
      </w:r>
      <w:r w:rsidR="00122BB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BC2D73">
        <w:rPr>
          <w:rFonts w:ascii="Times New Roman" w:hAnsi="Times New Roman" w:cs="Times New Roman"/>
          <w:sz w:val="24"/>
          <w:szCs w:val="24"/>
        </w:rPr>
        <w:t>iálogo implícito entre el ensayista y sus lectores: el ensayo es el espacio de ese diálogo</w:t>
      </w:r>
      <w:r w:rsidR="00D869C9">
        <w:rPr>
          <w:rFonts w:ascii="Times New Roman" w:hAnsi="Times New Roman" w:cs="Times New Roman"/>
          <w:sz w:val="24"/>
          <w:szCs w:val="24"/>
        </w:rPr>
        <w:t xml:space="preserve"> (como propuesta de pensamiento y como exploración de nuevas formas de expresión).</w:t>
      </w:r>
    </w:p>
    <w:p w:rsidR="003A0713" w:rsidRDefault="003A0713" w:rsidP="00C17F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clases de ensayo que </w:t>
      </w:r>
      <w:r w:rsidR="006719F3">
        <w:rPr>
          <w:rFonts w:ascii="Times New Roman" w:hAnsi="Times New Roman" w:cs="Times New Roman"/>
          <w:sz w:val="24"/>
          <w:szCs w:val="24"/>
        </w:rPr>
        <w:t xml:space="preserve">podemos establecer según </w:t>
      </w:r>
      <w:r>
        <w:rPr>
          <w:rFonts w:ascii="Times New Roman" w:hAnsi="Times New Roman" w:cs="Times New Roman"/>
          <w:sz w:val="24"/>
          <w:szCs w:val="24"/>
        </w:rPr>
        <w:t>el grado de subjetividad</w:t>
      </w:r>
      <w:r w:rsidR="006719F3">
        <w:rPr>
          <w:rFonts w:ascii="Times New Roman" w:hAnsi="Times New Roman" w:cs="Times New Roman"/>
          <w:sz w:val="24"/>
          <w:szCs w:val="24"/>
        </w:rPr>
        <w:t xml:space="preserve"> que presente o los intereses más o menos académicos que persiga pueden ser:</w:t>
      </w:r>
    </w:p>
    <w:p w:rsidR="006719F3" w:rsidRDefault="006719F3" w:rsidP="00900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0075D">
        <w:rPr>
          <w:rFonts w:ascii="Times New Roman" w:hAnsi="Times New Roman" w:cs="Times New Roman"/>
          <w:b/>
          <w:sz w:val="24"/>
          <w:szCs w:val="24"/>
        </w:rPr>
        <w:t>El ensayo académico</w:t>
      </w:r>
      <w:r>
        <w:rPr>
          <w:rFonts w:ascii="Times New Roman" w:hAnsi="Times New Roman" w:cs="Times New Roman"/>
          <w:sz w:val="24"/>
          <w:szCs w:val="24"/>
        </w:rPr>
        <w:t>: va dirigido a una comunidad de conocimiento y es fronterizo con el artículo científico. Es</w:t>
      </w:r>
      <w:r w:rsidR="00412F5B">
        <w:rPr>
          <w:rFonts w:ascii="Times New Roman" w:hAnsi="Times New Roman" w:cs="Times New Roman"/>
          <w:sz w:val="24"/>
          <w:szCs w:val="24"/>
        </w:rPr>
        <w:t>te último suele ser exhaustivo frente al ensayo que presenta un carácter más propedéutico (preparación para accesos más rigurosos posteriores). El lengu</w:t>
      </w:r>
      <w:r w:rsidR="00C10A91">
        <w:rPr>
          <w:rFonts w:ascii="Times New Roman" w:hAnsi="Times New Roman" w:cs="Times New Roman"/>
          <w:sz w:val="24"/>
          <w:szCs w:val="24"/>
        </w:rPr>
        <w:t>aje tiende hacia la objetividad y al razonamiento argumentativo</w:t>
      </w:r>
      <w:r w:rsidR="0090075D">
        <w:rPr>
          <w:rFonts w:ascii="Times New Roman" w:hAnsi="Times New Roman" w:cs="Times New Roman"/>
          <w:sz w:val="24"/>
          <w:szCs w:val="24"/>
        </w:rPr>
        <w:t xml:space="preserve"> pero sin olvidar la carga personal del acercamiento</w:t>
      </w:r>
      <w:r w:rsidR="00C10A91">
        <w:rPr>
          <w:rFonts w:ascii="Times New Roman" w:hAnsi="Times New Roman" w:cs="Times New Roman"/>
          <w:sz w:val="24"/>
          <w:szCs w:val="24"/>
        </w:rPr>
        <w:t>.</w:t>
      </w:r>
    </w:p>
    <w:p w:rsidR="00913B92" w:rsidRDefault="00C10A91" w:rsidP="00900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0075D">
        <w:rPr>
          <w:rFonts w:ascii="Times New Roman" w:hAnsi="Times New Roman" w:cs="Times New Roman"/>
          <w:b/>
          <w:sz w:val="24"/>
          <w:szCs w:val="24"/>
        </w:rPr>
        <w:t>El ensayo impresionista</w:t>
      </w:r>
      <w:r w:rsidR="00412F5B">
        <w:rPr>
          <w:rFonts w:ascii="Times New Roman" w:hAnsi="Times New Roman" w:cs="Times New Roman"/>
          <w:sz w:val="24"/>
          <w:szCs w:val="24"/>
        </w:rPr>
        <w:t xml:space="preserve">: a diferencia del anterior </w:t>
      </w:r>
      <w:r>
        <w:rPr>
          <w:rFonts w:ascii="Times New Roman" w:hAnsi="Times New Roman" w:cs="Times New Roman"/>
          <w:sz w:val="24"/>
          <w:szCs w:val="24"/>
        </w:rPr>
        <w:t>es una apuesta subjetiva del autor tanto en el uso de recursos estilísticos y literarios como en la visión del problema. Puede darse el razonamiento argum</w:t>
      </w:r>
      <w:r w:rsidR="00913B92">
        <w:rPr>
          <w:rFonts w:ascii="Times New Roman" w:hAnsi="Times New Roman" w:cs="Times New Roman"/>
          <w:sz w:val="24"/>
          <w:szCs w:val="24"/>
        </w:rPr>
        <w:t>entativo pero no marca la pauta discursiva.</w:t>
      </w:r>
    </w:p>
    <w:p w:rsidR="0018636F" w:rsidRPr="0090075D" w:rsidRDefault="00913B92" w:rsidP="00C17F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otros tipos de ensayo como el divulgativo o el de opinión que no vamos a tratar aquí.</w:t>
      </w:r>
    </w:p>
    <w:p w:rsidR="00D47C4F" w:rsidRPr="0090075D" w:rsidRDefault="0090075D" w:rsidP="009007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</w:t>
      </w:r>
      <w:r w:rsidR="00D47C4F" w:rsidRPr="0090075D">
        <w:rPr>
          <w:rFonts w:ascii="Times New Roman" w:hAnsi="Times New Roman" w:cs="Times New Roman"/>
          <w:b/>
          <w:sz w:val="24"/>
          <w:szCs w:val="24"/>
        </w:rPr>
        <w:t xml:space="preserve">Cómo </w:t>
      </w:r>
      <w:r w:rsidR="008809C5" w:rsidRPr="0090075D">
        <w:rPr>
          <w:rFonts w:ascii="Times New Roman" w:hAnsi="Times New Roman" w:cs="Times New Roman"/>
          <w:b/>
          <w:sz w:val="24"/>
          <w:szCs w:val="24"/>
        </w:rPr>
        <w:t>abordamos el ensayo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8636F" w:rsidRPr="00906DC1" w:rsidRDefault="008809C5" w:rsidP="00C17F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9C5">
        <w:rPr>
          <w:rFonts w:ascii="Times New Roman" w:hAnsi="Times New Roman" w:cs="Times New Roman"/>
          <w:sz w:val="24"/>
          <w:szCs w:val="24"/>
        </w:rPr>
        <w:t>Empezaremos por una afirmación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90075D">
        <w:rPr>
          <w:rFonts w:ascii="Times New Roman" w:hAnsi="Times New Roman" w:cs="Times New Roman"/>
          <w:sz w:val="24"/>
          <w:szCs w:val="24"/>
        </w:rPr>
        <w:t xml:space="preserve"> puede resultar obvia y que no nos cansaremos de repetir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4C95">
        <w:rPr>
          <w:rFonts w:ascii="Times New Roman" w:hAnsi="Times New Roman" w:cs="Times New Roman"/>
          <w:sz w:val="24"/>
          <w:szCs w:val="24"/>
        </w:rPr>
        <w:t xml:space="preserve">antes de hablar o meditar sobre un tema, autor, libro, concepto…, hay que leer el material de primera mano sobre el objeto de nuestro ensayo. Cuando hablamos de “primera mano”, me refiero a conocer los materiales </w:t>
      </w:r>
      <w:r w:rsidR="009E431A">
        <w:rPr>
          <w:rFonts w:ascii="Times New Roman" w:hAnsi="Times New Roman" w:cs="Times New Roman"/>
          <w:sz w:val="24"/>
          <w:szCs w:val="24"/>
        </w:rPr>
        <w:t>a partir de una sencilla operación: un primer nivel de lectura global de los principales textos que nos ayudarán a construir nuestras hi</w:t>
      </w:r>
      <w:r w:rsidR="0090075D">
        <w:rPr>
          <w:rFonts w:ascii="Times New Roman" w:hAnsi="Times New Roman" w:cs="Times New Roman"/>
          <w:sz w:val="24"/>
          <w:szCs w:val="24"/>
        </w:rPr>
        <w:t>pótesis (en el caso del ensayo académico</w:t>
      </w:r>
      <w:r w:rsidR="009E431A">
        <w:rPr>
          <w:rFonts w:ascii="Times New Roman" w:hAnsi="Times New Roman" w:cs="Times New Roman"/>
          <w:sz w:val="24"/>
          <w:szCs w:val="24"/>
        </w:rPr>
        <w:t xml:space="preserve">) o </w:t>
      </w:r>
      <w:r w:rsidR="00E15A1E">
        <w:rPr>
          <w:rFonts w:ascii="Times New Roman" w:hAnsi="Times New Roman" w:cs="Times New Roman"/>
          <w:sz w:val="24"/>
          <w:szCs w:val="24"/>
        </w:rPr>
        <w:t>abrir aún más nuestra imaginación crítica (en el caso del</w:t>
      </w:r>
      <w:r w:rsidR="00DE018A">
        <w:rPr>
          <w:rFonts w:ascii="Times New Roman" w:hAnsi="Times New Roman" w:cs="Times New Roman"/>
          <w:sz w:val="24"/>
          <w:szCs w:val="24"/>
        </w:rPr>
        <w:t xml:space="preserve"> ensayo impresionista). Después preparamos a partir de mapas conceptuales, esquemas o diagramas</w:t>
      </w:r>
      <w:r w:rsidR="002444D8">
        <w:rPr>
          <w:rFonts w:ascii="Times New Roman" w:hAnsi="Times New Roman" w:cs="Times New Roman"/>
          <w:sz w:val="24"/>
          <w:szCs w:val="24"/>
        </w:rPr>
        <w:t>,</w:t>
      </w:r>
      <w:r w:rsidR="00DE018A">
        <w:rPr>
          <w:rFonts w:ascii="Times New Roman" w:hAnsi="Times New Roman" w:cs="Times New Roman"/>
          <w:sz w:val="24"/>
          <w:szCs w:val="24"/>
        </w:rPr>
        <w:t xml:space="preserve"> un esqueleto provisional de nuestros intereses</w:t>
      </w:r>
      <w:r w:rsidR="0067576F">
        <w:rPr>
          <w:rFonts w:ascii="Times New Roman" w:hAnsi="Times New Roman" w:cs="Times New Roman"/>
          <w:sz w:val="24"/>
          <w:szCs w:val="24"/>
        </w:rPr>
        <w:t xml:space="preserve">. Es provisional porque </w:t>
      </w:r>
      <w:r w:rsidR="00DE018A">
        <w:rPr>
          <w:rFonts w:ascii="Times New Roman" w:hAnsi="Times New Roman" w:cs="Times New Roman"/>
          <w:sz w:val="24"/>
          <w:szCs w:val="24"/>
        </w:rPr>
        <w:t>una lectura más minuciosa</w:t>
      </w:r>
      <w:r w:rsidR="0067576F">
        <w:rPr>
          <w:rFonts w:ascii="Times New Roman" w:hAnsi="Times New Roman" w:cs="Times New Roman"/>
          <w:sz w:val="24"/>
          <w:szCs w:val="24"/>
        </w:rPr>
        <w:t>, tercer paso,</w:t>
      </w:r>
      <w:r w:rsidR="00DE018A">
        <w:rPr>
          <w:rFonts w:ascii="Times New Roman" w:hAnsi="Times New Roman" w:cs="Times New Roman"/>
          <w:sz w:val="24"/>
          <w:szCs w:val="24"/>
        </w:rPr>
        <w:t xml:space="preserve"> </w:t>
      </w:r>
      <w:r w:rsidR="0067576F">
        <w:rPr>
          <w:rFonts w:ascii="Times New Roman" w:hAnsi="Times New Roman" w:cs="Times New Roman"/>
          <w:sz w:val="24"/>
          <w:szCs w:val="24"/>
        </w:rPr>
        <w:t xml:space="preserve">podría confirmar o refutar algunas de esas pretensiones. Finalmente, y antes de empezar a redactar el ensayo, conviene organizar el discurso (sucintamente, si se prefiere) para establecer las jerarquías </w:t>
      </w:r>
      <w:proofErr w:type="spellStart"/>
      <w:r w:rsidR="00E42E18">
        <w:rPr>
          <w:rFonts w:ascii="Times New Roman" w:hAnsi="Times New Roman" w:cs="Times New Roman"/>
          <w:sz w:val="24"/>
          <w:szCs w:val="24"/>
        </w:rPr>
        <w:t>intratextualmente</w:t>
      </w:r>
      <w:proofErr w:type="spellEnd"/>
      <w:r w:rsidR="00E42E18">
        <w:rPr>
          <w:rFonts w:ascii="Times New Roman" w:hAnsi="Times New Roman" w:cs="Times New Roman"/>
          <w:sz w:val="24"/>
          <w:szCs w:val="24"/>
        </w:rPr>
        <w:t xml:space="preserve"> (sobre todo en el ensayo académico): qué idea principal (si la hubiere) estructurará la reflexión, dónde situamos nuestra posición, si es un final abi</w:t>
      </w:r>
      <w:r w:rsidR="005F3DFD">
        <w:rPr>
          <w:rFonts w:ascii="Times New Roman" w:hAnsi="Times New Roman" w:cs="Times New Roman"/>
          <w:sz w:val="24"/>
          <w:szCs w:val="24"/>
        </w:rPr>
        <w:t>erto o conclusivo, etc.</w:t>
      </w:r>
      <w:r w:rsidR="00906DC1">
        <w:rPr>
          <w:rFonts w:ascii="Times New Roman" w:hAnsi="Times New Roman" w:cs="Times New Roman"/>
          <w:sz w:val="24"/>
          <w:szCs w:val="24"/>
        </w:rPr>
        <w:t xml:space="preserve"> Como puedes ver aplicamos también aquí las operaciones retóricas de la </w:t>
      </w:r>
      <w:proofErr w:type="spellStart"/>
      <w:r w:rsidR="00906DC1">
        <w:rPr>
          <w:rFonts w:ascii="Times New Roman" w:hAnsi="Times New Roman" w:cs="Times New Roman"/>
          <w:i/>
          <w:sz w:val="24"/>
          <w:szCs w:val="24"/>
        </w:rPr>
        <w:t>inventio</w:t>
      </w:r>
      <w:proofErr w:type="spellEnd"/>
      <w:r w:rsidR="00906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DC1">
        <w:rPr>
          <w:rFonts w:ascii="Times New Roman" w:hAnsi="Times New Roman" w:cs="Times New Roman"/>
          <w:i/>
          <w:sz w:val="24"/>
          <w:szCs w:val="24"/>
        </w:rPr>
        <w:t>dispositio</w:t>
      </w:r>
      <w:proofErr w:type="spellEnd"/>
      <w:r w:rsidR="00906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DC1">
        <w:rPr>
          <w:rFonts w:ascii="Times New Roman" w:hAnsi="Times New Roman" w:cs="Times New Roman"/>
          <w:i/>
          <w:sz w:val="24"/>
          <w:szCs w:val="24"/>
        </w:rPr>
        <w:t>elocutio</w:t>
      </w:r>
      <w:proofErr w:type="spellEnd"/>
      <w:r w:rsidR="00906DC1">
        <w:rPr>
          <w:rFonts w:ascii="Times New Roman" w:hAnsi="Times New Roman" w:cs="Times New Roman"/>
          <w:sz w:val="24"/>
          <w:szCs w:val="24"/>
        </w:rPr>
        <w:t xml:space="preserve"> que hemos usado para la elaboración del texto argumentativo.</w:t>
      </w:r>
    </w:p>
    <w:p w:rsidR="002237C4" w:rsidRDefault="002237C4" w:rsidP="00D12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7C4" w:rsidRDefault="002237C4" w:rsidP="00D12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F27" w:rsidRDefault="00C17F27" w:rsidP="00D12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Pr="00C17F27" w:rsidRDefault="00C17F27" w:rsidP="00D12D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complementario</w:t>
      </w:r>
    </w:p>
    <w:p w:rsidR="00604771" w:rsidRPr="00C17F27" w:rsidRDefault="00604771" w:rsidP="00D12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27">
        <w:rPr>
          <w:rFonts w:ascii="Times New Roman" w:hAnsi="Times New Roman" w:cs="Times New Roman"/>
          <w:sz w:val="24"/>
          <w:szCs w:val="24"/>
        </w:rPr>
        <w:t>Ejemplos de los dos tipos de ensayo</w:t>
      </w:r>
      <w:r w:rsidR="00D12D74" w:rsidRPr="00C17F27">
        <w:rPr>
          <w:rFonts w:ascii="Times New Roman" w:hAnsi="Times New Roman" w:cs="Times New Roman"/>
          <w:sz w:val="24"/>
          <w:szCs w:val="24"/>
        </w:rPr>
        <w:t xml:space="preserve"> del mismo autor</w:t>
      </w:r>
      <w:r w:rsidR="00906DC1" w:rsidRPr="00C17F27">
        <w:rPr>
          <w:rFonts w:ascii="Times New Roman" w:hAnsi="Times New Roman" w:cs="Times New Roman"/>
          <w:sz w:val="24"/>
          <w:szCs w:val="24"/>
        </w:rPr>
        <w:t xml:space="preserve"> (observa</w:t>
      </w:r>
      <w:r w:rsidR="00D12D74" w:rsidRPr="00C17F27">
        <w:rPr>
          <w:rFonts w:ascii="Times New Roman" w:hAnsi="Times New Roman" w:cs="Times New Roman"/>
          <w:sz w:val="24"/>
          <w:szCs w:val="24"/>
        </w:rPr>
        <w:t xml:space="preserve"> los usos sub</w:t>
      </w:r>
      <w:r w:rsidR="002237C4" w:rsidRPr="00C17F27">
        <w:rPr>
          <w:rFonts w:ascii="Times New Roman" w:hAnsi="Times New Roman" w:cs="Times New Roman"/>
          <w:sz w:val="24"/>
          <w:szCs w:val="24"/>
        </w:rPr>
        <w:t>jetivos del verbo</w:t>
      </w:r>
      <w:r w:rsidR="00D12D74" w:rsidRPr="00C17F27">
        <w:rPr>
          <w:rFonts w:ascii="Times New Roman" w:hAnsi="Times New Roman" w:cs="Times New Roman"/>
          <w:sz w:val="24"/>
          <w:szCs w:val="24"/>
        </w:rPr>
        <w:t xml:space="preserve"> o la aportación de d</w:t>
      </w:r>
      <w:r w:rsidR="002237C4" w:rsidRPr="00C17F27">
        <w:rPr>
          <w:rFonts w:ascii="Times New Roman" w:hAnsi="Times New Roman" w:cs="Times New Roman"/>
          <w:sz w:val="24"/>
          <w:szCs w:val="24"/>
        </w:rPr>
        <w:t>atos para reforzar su reflexión</w:t>
      </w:r>
      <w:r w:rsidR="00C17F27">
        <w:rPr>
          <w:rFonts w:ascii="Times New Roman" w:hAnsi="Times New Roman" w:cs="Times New Roman"/>
          <w:sz w:val="24"/>
          <w:szCs w:val="24"/>
        </w:rPr>
        <w:t xml:space="preserve"> personal en el ensayo subjetivo</w:t>
      </w:r>
      <w:r w:rsidR="00D12D74" w:rsidRPr="00C17F27">
        <w:rPr>
          <w:rFonts w:ascii="Times New Roman" w:hAnsi="Times New Roman" w:cs="Times New Roman"/>
          <w:sz w:val="24"/>
          <w:szCs w:val="24"/>
        </w:rPr>
        <w:t>)</w:t>
      </w:r>
      <w:r w:rsidR="00906DC1" w:rsidRPr="00C17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771" w:rsidRDefault="00331220" w:rsidP="00906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06DC1">
        <w:rPr>
          <w:rFonts w:ascii="Times New Roman" w:hAnsi="Times New Roman" w:cs="Times New Roman"/>
          <w:b/>
          <w:sz w:val="24"/>
          <w:szCs w:val="24"/>
        </w:rPr>
        <w:t>El ensayo impresionista</w:t>
      </w:r>
      <w:r w:rsidR="00274089">
        <w:rPr>
          <w:rFonts w:ascii="Times New Roman" w:hAnsi="Times New Roman" w:cs="Times New Roman"/>
          <w:sz w:val="24"/>
          <w:szCs w:val="24"/>
        </w:rPr>
        <w:t>.</w:t>
      </w:r>
    </w:p>
    <w:p w:rsidR="00331220" w:rsidRPr="00331220" w:rsidRDefault="00331220" w:rsidP="00906DC1">
      <w:pPr>
        <w:shd w:val="clear" w:color="auto" w:fill="FFFBF6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ha comparado muchas veces a la amistad con el amor, en ocasiones como pasiones complementarias y en otras, las más, como opuestas. Si se omite el elemento carnal, físico, los parecidos entre amor y amistad son obvios. Ambos son afectos elegidos libremente, no impuestos por la ley o la costumbre, y ambos son relaciones interpersonales. Somos amigos de una persona, no de una multitud; a nadie se le puede llamar, sin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irrisió</w:t>
      </w:r>
      <w:r w:rsidRPr="00D12D74">
        <w:rPr>
          <w:rFonts w:ascii="Times New Roman" w:eastAsia="Times New Roman" w:hAnsi="Times New Roman" w:cs="Times New Roman"/>
          <w:iCs/>
          <w:sz w:val="24"/>
          <w:szCs w:val="24"/>
          <w:lang w:val="es-ES_tradnl" w:eastAsia="es-ES"/>
        </w:rPr>
        <w:t>n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“amigo del género humano”. La elección y la exclusividad son condiciones que la amistad comparte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 amor. En cambio, podemos estar enamorados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una persona que no nos ame pero la amistad sin reciprocidad es imposible. Otra diferencia: la amistad no nace de la vista, como el amor, sino de un sentimiento más complejo: la afinidad de ideas, los sentimientos o las inclinaciones. En el comienzo del amor hay sorpresa, el descubrimiento de otra persona a la que nada nos uno excepto una indefinible atracción física y espiritual; esa persona incluso, puede ser extranjera y venir de otro mundo. La amistad nace de la comunidad y de la coincidencia en las ideas, en los sentimientos o en los intereses. La simpatía es el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resultado de esta afinidad, el trato refina y transforma a la simpatía en amistad. El amor nace de un flechazo, la amistad del intercambio frecuente y prolongado. El amor es instantáneo; la amistad requiere tiempo.</w:t>
      </w:r>
    </w:p>
    <w:p w:rsidR="00331220" w:rsidRPr="00331220" w:rsidRDefault="00331220" w:rsidP="00906DC1">
      <w:pPr>
        <w:shd w:val="clear" w:color="auto" w:fill="FFFBF6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Al preguntarse la razón de la amistad que lo unía al poeta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proofErr w:type="spellStart"/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Etienne</w:t>
      </w:r>
      <w:proofErr w:type="spellEnd"/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 xml:space="preserve"> de la </w:t>
      </w:r>
      <w:proofErr w:type="spellStart"/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Boétie</w:t>
      </w:r>
      <w:proofErr w:type="spellEnd"/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se responde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bookmarkStart w:id="0" w:name="_GoBack"/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Montaign</w:t>
      </w:r>
      <w:r w:rsidRPr="00D12D74">
        <w:rPr>
          <w:rFonts w:ascii="Times New Roman" w:eastAsia="Times New Roman" w:hAnsi="Times New Roman" w:cs="Times New Roman"/>
          <w:iCs/>
          <w:sz w:val="24"/>
          <w:szCs w:val="24"/>
          <w:lang w:val="es-ES_tradnl" w:eastAsia="es-ES"/>
        </w:rPr>
        <w:t>e</w:t>
      </w:r>
      <w:bookmarkEnd w:id="0"/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: “porque él era él y porque yo era yo”. Y agrega que en todo esto “había una fuerza inexplicable y fatal, mediadora de la unión”. Un enamorado no habría respondido de otra manera. Sin embargo, es imposible confundir el amor con la amistad y en el último ensayo Montaigne se encarga de distinguirlos : “aunque el amor nace también de la elección, ocupa un lugar distinto al de la amistad…Su fuego, lo confieso, 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es más activo, punzante y ávido ; pero es un fuego temerario y voluble…un fuego febril”, mientras que “la amistad es un calor parejo y universal, templado y a la medida…un calor constante y tranquilo, todo dulzura y pulimento, sin asperezas…”</w:t>
      </w:r>
    </w:p>
    <w:p w:rsidR="00331220" w:rsidRPr="00331220" w:rsidRDefault="00331220" w:rsidP="00906DC1">
      <w:pPr>
        <w:shd w:val="clear" w:color="auto" w:fill="FFFBF6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amistad es una virtud eminentemente social y más duradera que el amor. Para los jóvenes dice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Aristóteles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es muy fácil tener amigos pero con la misma facilidad se deshacen de ellos: la amistad es una afección más propia de la madurez. No estoy muy seguro de esto pero sí creo que la amistad está menos sujeta que el amor a los cambios inesperados. El amor se presenta, casi siempre, como una ruptura o violación del orden social, es un desafío a las costumbres y a las instituciones de la comunidad. Es una pasión que al unir a los amantes, los separa de la sociedad.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Una república de enamorados sería ingobernable; el ideal político de una sociedad civilizada –nunca realizado- sería una república de amigos.</w:t>
      </w:r>
    </w:p>
    <w:p w:rsidR="00331220" w:rsidRPr="00331220" w:rsidRDefault="00331220" w:rsidP="00906DC1">
      <w:pPr>
        <w:shd w:val="clear" w:color="auto" w:fill="FFFBF6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¿Es irreductible la oposición entre el amor y la amistad? ¿No podemos ser amigos de nuestras amantes? La opinión de Montaigne –y en esto sigue a los antiguos- es más bien negativa. El matrimonio le parece impropio para la amistad: aparte de ser una unión obligatoria y para toda la vida -aunque haya sido escogida libremente- el matrimonio es el teatro de tantos y tan diversos intereses y pasiones que la amistad no tiene</w:t>
      </w:r>
      <w:r w:rsidRPr="00A960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  <w:r w:rsidRPr="00D12D74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cabida</w:t>
      </w:r>
      <w:r w:rsidRPr="00A9604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 </w:t>
      </w: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él. Disiento. </w:t>
      </w:r>
    </w:p>
    <w:p w:rsidR="00331220" w:rsidRPr="00FE73ED" w:rsidRDefault="00331220" w:rsidP="00D12D74">
      <w:pPr>
        <w:shd w:val="clear" w:color="auto" w:fill="FFFBF6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12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Octavio Paz</w:t>
      </w:r>
      <w:r w:rsidR="00FE73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A96046" w:rsidRPr="00A96046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La llama doble</w:t>
      </w:r>
    </w:p>
    <w:p w:rsidR="00331220" w:rsidRPr="00331220" w:rsidRDefault="00331220" w:rsidP="00906DC1">
      <w:pPr>
        <w:shd w:val="clear" w:color="auto" w:fill="FFFBF6"/>
        <w:spacing w:after="0" w:line="36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es-ES"/>
        </w:rPr>
      </w:pPr>
    </w:p>
    <w:p w:rsidR="00A96046" w:rsidRPr="00A96046" w:rsidRDefault="00274089" w:rsidP="00906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12D74">
        <w:rPr>
          <w:rFonts w:ascii="Times New Roman" w:hAnsi="Times New Roman" w:cs="Times New Roman"/>
          <w:b/>
          <w:sz w:val="24"/>
          <w:szCs w:val="24"/>
        </w:rPr>
        <w:t>El ensayo académico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046" w:rsidRPr="00A96046" w:rsidRDefault="00A96046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46">
        <w:rPr>
          <w:rFonts w:ascii="Times New Roman" w:hAnsi="Times New Roman" w:cs="Times New Roman"/>
          <w:sz w:val="24"/>
          <w:szCs w:val="24"/>
        </w:rPr>
        <w:t xml:space="preserve">En un libro publicado hace más de quince años, </w:t>
      </w:r>
      <w:r w:rsidRPr="00906DC1">
        <w:rPr>
          <w:rFonts w:ascii="Times New Roman" w:hAnsi="Times New Roman" w:cs="Times New Roman"/>
          <w:i/>
          <w:sz w:val="24"/>
          <w:szCs w:val="24"/>
        </w:rPr>
        <w:t>El arco y la lira</w:t>
      </w:r>
      <w:r w:rsidRPr="00A96046">
        <w:rPr>
          <w:rFonts w:ascii="Times New Roman" w:hAnsi="Times New Roman" w:cs="Times New Roman"/>
          <w:sz w:val="24"/>
          <w:szCs w:val="24"/>
        </w:rPr>
        <w:t xml:space="preserve"> (México, 1956), intenté responder a tres preguntas sobre la poesía: el decir poético, el poema ¿es irreductible a todo otro decir? ¿Qué dicen los poemas? ¿Cómo se comunican los poemas? La materia de este libro es una prolongación de la respuesta que intenté dar a la tercera pregunta. Un poema es un objeto hecho del lenguaje, los ritmos, las creencias y las obsesiones de este o aquel poeta y de esta o aquella sociedad. Es el producto de una historia y de una sociedad, pero su manera de ser histórico es contradictoria. El poema es una máquina que produce, incluso sin que el poeta se lo proponga, </w:t>
      </w:r>
      <w:proofErr w:type="spellStart"/>
      <w:r w:rsidRPr="00A96046">
        <w:rPr>
          <w:rFonts w:ascii="Times New Roman" w:hAnsi="Times New Roman" w:cs="Times New Roman"/>
          <w:sz w:val="24"/>
          <w:szCs w:val="24"/>
        </w:rPr>
        <w:t>antihistoria</w:t>
      </w:r>
      <w:proofErr w:type="spellEnd"/>
      <w:r w:rsidRPr="00A96046">
        <w:rPr>
          <w:rFonts w:ascii="Times New Roman" w:hAnsi="Times New Roman" w:cs="Times New Roman"/>
          <w:sz w:val="24"/>
          <w:szCs w:val="24"/>
        </w:rPr>
        <w:t xml:space="preserve">. La operación poética consiste en una inversión y conversión del fluir temporal; el poema no detiene el tiempo: lo contradice y lo transfigura. Lo mismo en un soneto barroco que en una epopeya popular o en una fábula, el tiempo pasa de otra manera que en la historia o en lo que llamamos vida real. La contradicción entre historia y poesía pertenece a todas las </w:t>
      </w:r>
      <w:r w:rsidRPr="00A96046">
        <w:rPr>
          <w:rFonts w:ascii="Times New Roman" w:hAnsi="Times New Roman" w:cs="Times New Roman"/>
          <w:sz w:val="24"/>
          <w:szCs w:val="24"/>
        </w:rPr>
        <w:lastRenderedPageBreak/>
        <w:t xml:space="preserve">sociedades pero sólo en la edad moderna se manifiesta de una manera explícita. El sentimiento y la conciencia de la discordia entre sociedad y poesía se </w:t>
      </w:r>
      <w:proofErr w:type="gramStart"/>
      <w:r w:rsidRPr="00A96046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A96046">
        <w:rPr>
          <w:rFonts w:ascii="Times New Roman" w:hAnsi="Times New Roman" w:cs="Times New Roman"/>
          <w:sz w:val="24"/>
          <w:szCs w:val="24"/>
        </w:rPr>
        <w:t xml:space="preserve"> convertido, desde el romanticismo, en el tema central, muchas veces secreto, de nuestra poesía. En este libro he procurado describir, desde la perspectiva de un poeta hispanoamericano, el movimiento poético moderno y sus relaciones contradictorias con lo que llamamos «modernidad».</w:t>
      </w:r>
    </w:p>
    <w:p w:rsidR="004E3297" w:rsidRDefault="00A96046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46">
        <w:rPr>
          <w:rFonts w:ascii="Times New Roman" w:hAnsi="Times New Roman" w:cs="Times New Roman"/>
          <w:sz w:val="24"/>
          <w:szCs w:val="24"/>
        </w:rPr>
        <w:t xml:space="preserve">A despecho de las diferencias de lenguas y culturas nacionales, la poesía moderna de Occidente es una. Apenas si vale la pena aclarar que el término Occidente abarca también a las tradiciones poéticas angloamericanas y latinoamericanas (en sus tres ramas: la española, la portuguesa y la francesa). Para ilustrar la unidad de la poesía moderna escogí los episodios más salientes, a </w:t>
      </w:r>
      <w:proofErr w:type="spellStart"/>
      <w:r w:rsidRPr="00A96046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A96046">
        <w:rPr>
          <w:rFonts w:ascii="Times New Roman" w:hAnsi="Times New Roman" w:cs="Times New Roman"/>
          <w:sz w:val="24"/>
          <w:szCs w:val="24"/>
        </w:rPr>
        <w:t xml:space="preserve"> entender, de su historia: su nacimiento con los románticos ingleses y alemanes, sus metamorfosis en el simbolismo francés y el modernismo hispanoamericano, su culminación y fin en las vanguardias del siglo XX. Desde su origen la poesía moderna ha sido una reacción frente, hacia y contra la modernidad: la Ilustración, la razón crítica, el liberalismo, el positivismo y el marxismo. De ahí la ambigüedad de sus relaciones —casi siempre iniciadas por una adhesión entusiasta seguida por un brusco rompimiento— con los movimientos revolucionarios de la modernidad, desde la Revolución francesa a la rusa. En su disputa con el racionalismo moderno, los poetas redescubren una tradición tan antigua como el hombre mismo y que, transmitida por el neoplatonismo renacentista y las sectas y corrientes herméticas y ocultistas de los siglos XVI y XVII, atraviesa el siglo XVIII, penetra en el XIX y </w:t>
      </w:r>
      <w:r w:rsidR="00D12D7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lega hasta nuestros días.</w:t>
      </w:r>
    </w:p>
    <w:p w:rsidR="00A96046" w:rsidRPr="00A96046" w:rsidRDefault="00A96046" w:rsidP="00D12D7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Octavio Paz, </w:t>
      </w:r>
      <w:r>
        <w:rPr>
          <w:rFonts w:ascii="Times New Roman" w:hAnsi="Times New Roman" w:cs="Times New Roman"/>
          <w:i/>
          <w:sz w:val="24"/>
          <w:szCs w:val="24"/>
        </w:rPr>
        <w:t>Los hijos del Limo</w:t>
      </w:r>
    </w:p>
    <w:p w:rsidR="004E3297" w:rsidRPr="004E3297" w:rsidRDefault="004E3297" w:rsidP="00906DC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66F3" w:rsidRDefault="00E42E18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76F">
        <w:rPr>
          <w:rFonts w:ascii="Times New Roman" w:hAnsi="Times New Roman" w:cs="Times New Roman"/>
          <w:sz w:val="24"/>
          <w:szCs w:val="24"/>
        </w:rPr>
        <w:t xml:space="preserve">  </w:t>
      </w:r>
      <w:r w:rsidR="00E15A1E">
        <w:rPr>
          <w:rFonts w:ascii="Times New Roman" w:hAnsi="Times New Roman" w:cs="Times New Roman"/>
          <w:sz w:val="24"/>
          <w:szCs w:val="24"/>
        </w:rPr>
        <w:t xml:space="preserve">  </w:t>
      </w:r>
      <w:r w:rsidR="008A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27">
        <w:rPr>
          <w:rFonts w:ascii="Times New Roman" w:hAnsi="Times New Roman" w:cs="Times New Roman"/>
          <w:b/>
          <w:sz w:val="24"/>
          <w:szCs w:val="24"/>
        </w:rPr>
        <w:t>Ejercicio</w:t>
      </w:r>
    </w:p>
    <w:p w:rsidR="00C17F27" w:rsidRPr="00C17F27" w:rsidRDefault="00C17F27" w:rsidP="0090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Redacta de manera impresionista un breve ensayo sobre el tema académico que has seleccionado. Puede servirte como </w:t>
      </w:r>
      <w:r w:rsidR="00954E35">
        <w:rPr>
          <w:rFonts w:ascii="Times New Roman" w:hAnsi="Times New Roman" w:cs="Times New Roman"/>
          <w:sz w:val="24"/>
          <w:szCs w:val="24"/>
        </w:rPr>
        <w:t>prueba de enfoque para el que tendrás que redactar. Usa la primera persona del singular.</w:t>
      </w:r>
    </w:p>
    <w:sectPr w:rsidR="00C17F27" w:rsidRPr="00C17F27" w:rsidSect="00A76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2171"/>
    <w:multiLevelType w:val="hybridMultilevel"/>
    <w:tmpl w:val="0BF62764"/>
    <w:lvl w:ilvl="0" w:tplc="EEDAD2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21D6ED1"/>
    <w:multiLevelType w:val="multilevel"/>
    <w:tmpl w:val="20C0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856A4"/>
    <w:multiLevelType w:val="hybridMultilevel"/>
    <w:tmpl w:val="576AE01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85394"/>
    <w:rsid w:val="00011AEA"/>
    <w:rsid w:val="00031ABB"/>
    <w:rsid w:val="00095A64"/>
    <w:rsid w:val="000A21A6"/>
    <w:rsid w:val="000A5CFA"/>
    <w:rsid w:val="00122BB1"/>
    <w:rsid w:val="00185176"/>
    <w:rsid w:val="0018636F"/>
    <w:rsid w:val="001B4DF1"/>
    <w:rsid w:val="001C35A2"/>
    <w:rsid w:val="002237C4"/>
    <w:rsid w:val="0023291D"/>
    <w:rsid w:val="002444D8"/>
    <w:rsid w:val="002675C3"/>
    <w:rsid w:val="00274089"/>
    <w:rsid w:val="00283C2B"/>
    <w:rsid w:val="00290983"/>
    <w:rsid w:val="00331220"/>
    <w:rsid w:val="003713A1"/>
    <w:rsid w:val="003759C4"/>
    <w:rsid w:val="003A0713"/>
    <w:rsid w:val="003B0ED6"/>
    <w:rsid w:val="003C29BB"/>
    <w:rsid w:val="003F1F03"/>
    <w:rsid w:val="00412F5B"/>
    <w:rsid w:val="004A1E51"/>
    <w:rsid w:val="004E3297"/>
    <w:rsid w:val="004F51B1"/>
    <w:rsid w:val="00580DA3"/>
    <w:rsid w:val="005931A7"/>
    <w:rsid w:val="005A161F"/>
    <w:rsid w:val="005F3DFD"/>
    <w:rsid w:val="00602E6F"/>
    <w:rsid w:val="00604771"/>
    <w:rsid w:val="006719F3"/>
    <w:rsid w:val="0067576F"/>
    <w:rsid w:val="00717600"/>
    <w:rsid w:val="007437FF"/>
    <w:rsid w:val="00763642"/>
    <w:rsid w:val="00785A93"/>
    <w:rsid w:val="00787C3D"/>
    <w:rsid w:val="007A3D0A"/>
    <w:rsid w:val="007F78A6"/>
    <w:rsid w:val="008036B6"/>
    <w:rsid w:val="00844534"/>
    <w:rsid w:val="0085426A"/>
    <w:rsid w:val="0087418D"/>
    <w:rsid w:val="008809C5"/>
    <w:rsid w:val="00894B3C"/>
    <w:rsid w:val="00894CD5"/>
    <w:rsid w:val="008A4C95"/>
    <w:rsid w:val="008B76AF"/>
    <w:rsid w:val="008C75CA"/>
    <w:rsid w:val="0090075D"/>
    <w:rsid w:val="00906DC1"/>
    <w:rsid w:val="00913B92"/>
    <w:rsid w:val="00925544"/>
    <w:rsid w:val="00952988"/>
    <w:rsid w:val="00954E35"/>
    <w:rsid w:val="0097305B"/>
    <w:rsid w:val="0099139F"/>
    <w:rsid w:val="009D0E29"/>
    <w:rsid w:val="009E431A"/>
    <w:rsid w:val="00A46858"/>
    <w:rsid w:val="00A54128"/>
    <w:rsid w:val="00A650BC"/>
    <w:rsid w:val="00A76B48"/>
    <w:rsid w:val="00A94AE2"/>
    <w:rsid w:val="00A96046"/>
    <w:rsid w:val="00AF433A"/>
    <w:rsid w:val="00B135D3"/>
    <w:rsid w:val="00B14E3E"/>
    <w:rsid w:val="00B47945"/>
    <w:rsid w:val="00B671F2"/>
    <w:rsid w:val="00B81486"/>
    <w:rsid w:val="00BA1A99"/>
    <w:rsid w:val="00BC2D73"/>
    <w:rsid w:val="00BE199D"/>
    <w:rsid w:val="00BE19FA"/>
    <w:rsid w:val="00C10A91"/>
    <w:rsid w:val="00C17F27"/>
    <w:rsid w:val="00C30DF3"/>
    <w:rsid w:val="00C80EA7"/>
    <w:rsid w:val="00C839DE"/>
    <w:rsid w:val="00C85394"/>
    <w:rsid w:val="00CB24E7"/>
    <w:rsid w:val="00CE2E07"/>
    <w:rsid w:val="00D025E0"/>
    <w:rsid w:val="00D12D74"/>
    <w:rsid w:val="00D3119A"/>
    <w:rsid w:val="00D47C4F"/>
    <w:rsid w:val="00D869C9"/>
    <w:rsid w:val="00DA2632"/>
    <w:rsid w:val="00DE018A"/>
    <w:rsid w:val="00E15A1E"/>
    <w:rsid w:val="00E41DBB"/>
    <w:rsid w:val="00E42E18"/>
    <w:rsid w:val="00E90AAB"/>
    <w:rsid w:val="00ED2C2B"/>
    <w:rsid w:val="00EE66F3"/>
    <w:rsid w:val="00F01D47"/>
    <w:rsid w:val="00F5336B"/>
    <w:rsid w:val="00F648BA"/>
    <w:rsid w:val="00F71BF9"/>
    <w:rsid w:val="00FE73ED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31220"/>
  </w:style>
  <w:style w:type="character" w:styleId="nfasis">
    <w:name w:val="Emphasis"/>
    <w:basedOn w:val="Fuentedeprrafopredeter"/>
    <w:uiPriority w:val="20"/>
    <w:qFormat/>
    <w:rsid w:val="00095A64"/>
    <w:rPr>
      <w:i/>
      <w:iCs/>
    </w:rPr>
  </w:style>
  <w:style w:type="table" w:styleId="Tablaconcuadrcula">
    <w:name w:val="Table Grid"/>
    <w:basedOn w:val="Tablanormal"/>
    <w:rsid w:val="00BA1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C2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31220"/>
  </w:style>
  <w:style w:type="character" w:styleId="nfasis">
    <w:name w:val="Emphasis"/>
    <w:basedOn w:val="Fuentedeprrafopredeter"/>
    <w:uiPriority w:val="20"/>
    <w:qFormat/>
    <w:rsid w:val="00095A64"/>
    <w:rPr>
      <w:i/>
      <w:iCs/>
    </w:rPr>
  </w:style>
  <w:style w:type="table" w:styleId="Tablaconcuadrcula">
    <w:name w:val="Table Grid"/>
    <w:basedOn w:val="Tablanormal"/>
    <w:rsid w:val="00BA1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sa/4.0/deed.es_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2015-07-29T12:15:00Z</dcterms:created>
  <dcterms:modified xsi:type="dcterms:W3CDTF">2015-07-29T12:15:00Z</dcterms:modified>
</cp:coreProperties>
</file>